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B62B" w14:textId="77777777" w:rsidR="00E51643" w:rsidRPr="00FC24E9" w:rsidRDefault="00E51643" w:rsidP="00E51643">
      <w:pPr>
        <w:jc w:val="right"/>
        <w:rPr>
          <w:i/>
          <w:sz w:val="22"/>
          <w:szCs w:val="22"/>
        </w:rPr>
      </w:pPr>
      <w:r w:rsidRPr="00FC24E9">
        <w:rPr>
          <w:i/>
          <w:sz w:val="22"/>
          <w:szCs w:val="22"/>
        </w:rPr>
        <w:t>Аудиторському комітет</w:t>
      </w:r>
    </w:p>
    <w:p w14:paraId="1B096FAF" w14:textId="434398B4" w:rsidR="00E51643" w:rsidRPr="00FC24E9" w:rsidRDefault="00E51643" w:rsidP="00E51643">
      <w:pPr>
        <w:jc w:val="right"/>
        <w:rPr>
          <w:sz w:val="22"/>
          <w:szCs w:val="22"/>
        </w:rPr>
      </w:pPr>
      <w:r w:rsidRPr="00FC24E9">
        <w:rPr>
          <w:i/>
          <w:sz w:val="22"/>
          <w:szCs w:val="22"/>
        </w:rPr>
        <w:t>ТОВ «</w:t>
      </w:r>
      <w:r w:rsidR="00757062">
        <w:rPr>
          <w:i/>
          <w:sz w:val="22"/>
          <w:szCs w:val="22"/>
        </w:rPr>
        <w:t>ЛІНЕУРА</w:t>
      </w:r>
      <w:r w:rsidRPr="00FC24E9">
        <w:rPr>
          <w:i/>
          <w:sz w:val="22"/>
          <w:szCs w:val="22"/>
        </w:rPr>
        <w:t xml:space="preserve"> УКРАЇНА»</w:t>
      </w:r>
    </w:p>
    <w:p w14:paraId="540E3ACE" w14:textId="77777777" w:rsidR="00E51643" w:rsidRPr="00FC24E9" w:rsidRDefault="00E51643" w:rsidP="00E51643">
      <w:pPr>
        <w:jc w:val="center"/>
        <w:rPr>
          <w:sz w:val="22"/>
          <w:szCs w:val="22"/>
        </w:rPr>
      </w:pPr>
      <w:r w:rsidRPr="00FC24E9">
        <w:rPr>
          <w:b/>
          <w:sz w:val="22"/>
          <w:szCs w:val="22"/>
        </w:rPr>
        <w:t>Лист-гарантія</w:t>
      </w:r>
    </w:p>
    <w:p w14:paraId="40F2CD73" w14:textId="77777777" w:rsidR="00E51643" w:rsidRPr="00FC24E9" w:rsidRDefault="00E51643" w:rsidP="00E51643">
      <w:pPr>
        <w:jc w:val="center"/>
        <w:rPr>
          <w:b/>
          <w:sz w:val="22"/>
          <w:szCs w:val="22"/>
        </w:rPr>
      </w:pPr>
      <w:r w:rsidRPr="00FC24E9">
        <w:rPr>
          <w:b/>
          <w:sz w:val="22"/>
          <w:szCs w:val="22"/>
        </w:rPr>
        <w:t>про відсутність підстав відмови Товариством Учаснику</w:t>
      </w:r>
    </w:p>
    <w:p w14:paraId="3DC07BBC" w14:textId="77777777" w:rsidR="00E51643" w:rsidRPr="00FC24E9" w:rsidRDefault="00E51643" w:rsidP="00E51643">
      <w:pPr>
        <w:jc w:val="center"/>
        <w:rPr>
          <w:sz w:val="22"/>
          <w:szCs w:val="22"/>
        </w:rPr>
      </w:pPr>
      <w:r w:rsidRPr="00FC24E9">
        <w:rPr>
          <w:b/>
          <w:sz w:val="22"/>
          <w:szCs w:val="22"/>
        </w:rPr>
        <w:t xml:space="preserve">в участі у конкурсу </w:t>
      </w:r>
    </w:p>
    <w:p w14:paraId="1C57B5AA" w14:textId="77777777" w:rsidR="00E51643" w:rsidRPr="00FC24E9" w:rsidRDefault="00E51643" w:rsidP="00E51643">
      <w:pPr>
        <w:jc w:val="center"/>
        <w:rPr>
          <w:sz w:val="22"/>
          <w:szCs w:val="22"/>
        </w:rPr>
      </w:pPr>
    </w:p>
    <w:p w14:paraId="6BE0F07B" w14:textId="77777777" w:rsidR="00E51643" w:rsidRPr="00FC24E9" w:rsidRDefault="00E51643" w:rsidP="00E51643">
      <w:pPr>
        <w:jc w:val="both"/>
        <w:rPr>
          <w:sz w:val="22"/>
          <w:szCs w:val="22"/>
        </w:rPr>
      </w:pPr>
      <w:r w:rsidRPr="00FC24E9">
        <w:rPr>
          <w:sz w:val="22"/>
          <w:szCs w:val="22"/>
        </w:rPr>
        <w:t xml:space="preserve">Ми, </w:t>
      </w:r>
      <w:r w:rsidRPr="00FC24E9">
        <w:rPr>
          <w:color w:val="00B050"/>
          <w:sz w:val="22"/>
          <w:szCs w:val="22"/>
          <w:u w:val="single"/>
        </w:rPr>
        <w:t>/</w:t>
      </w:r>
      <w:r w:rsidRPr="00FC24E9">
        <w:rPr>
          <w:i/>
          <w:color w:val="00B050"/>
          <w:sz w:val="22"/>
          <w:szCs w:val="22"/>
          <w:u w:val="single"/>
        </w:rPr>
        <w:t>найменування Учасника</w:t>
      </w:r>
      <w:r w:rsidRPr="00FC24E9">
        <w:rPr>
          <w:color w:val="00B050"/>
          <w:sz w:val="22"/>
          <w:szCs w:val="22"/>
          <w:u w:val="single"/>
        </w:rPr>
        <w:t>/</w:t>
      </w:r>
      <w:r w:rsidRPr="00FC24E9">
        <w:rPr>
          <w:sz w:val="22"/>
          <w:szCs w:val="22"/>
        </w:rPr>
        <w:t xml:space="preserve"> (далі - Учасник), в особі </w:t>
      </w:r>
      <w:r w:rsidRPr="00FC24E9">
        <w:rPr>
          <w:i/>
          <w:color w:val="00B050"/>
          <w:sz w:val="22"/>
          <w:szCs w:val="22"/>
          <w:u w:val="single"/>
        </w:rPr>
        <w:t>/Уповноважена особа/</w:t>
      </w:r>
      <w:r w:rsidRPr="00FC24E9">
        <w:rPr>
          <w:i/>
          <w:sz w:val="22"/>
          <w:szCs w:val="22"/>
        </w:rPr>
        <w:t xml:space="preserve"> </w:t>
      </w:r>
      <w:r w:rsidRPr="00FC24E9">
        <w:rPr>
          <w:sz w:val="22"/>
          <w:szCs w:val="22"/>
        </w:rPr>
        <w:t>підтверджуємо, що Товариство не має жодної з підстав для відмови нам в участі у процедурі конкурсу з надання послуг з обов’язкового аудиту фінансової звітності, а саме:</w:t>
      </w:r>
    </w:p>
    <w:p w14:paraId="2F768197" w14:textId="77777777" w:rsidR="00E51643" w:rsidRPr="00FC24E9" w:rsidRDefault="00E51643" w:rsidP="00E51643">
      <w:pPr>
        <w:ind w:firstLine="708"/>
        <w:jc w:val="both"/>
        <w:rPr>
          <w:sz w:val="22"/>
          <w:szCs w:val="22"/>
        </w:rPr>
      </w:pPr>
    </w:p>
    <w:p w14:paraId="3A1628DB" w14:textId="7F2CDEFE" w:rsidR="00E51643" w:rsidRPr="00FC24E9" w:rsidRDefault="00E51643" w:rsidP="00E51643">
      <w:pPr>
        <w:jc w:val="both"/>
        <w:rPr>
          <w:sz w:val="22"/>
          <w:szCs w:val="22"/>
          <w:lang w:eastAsia="uk-UA"/>
        </w:rPr>
      </w:pPr>
      <w:r w:rsidRPr="00FC24E9">
        <w:rPr>
          <w:sz w:val="22"/>
          <w:szCs w:val="22"/>
        </w:rPr>
        <w:t>1.Стосовно ____________________________________________________ як суб’єкта аудиторської діяльності</w:t>
      </w:r>
      <w:r w:rsidR="00757062">
        <w:rPr>
          <w:sz w:val="22"/>
          <w:szCs w:val="22"/>
        </w:rPr>
        <w:t xml:space="preserve"> </w:t>
      </w:r>
      <w:r w:rsidRPr="00FC24E9">
        <w:rPr>
          <w:sz w:val="22"/>
          <w:szCs w:val="22"/>
          <w:lang w:eastAsia="uk-UA"/>
        </w:rPr>
        <w:t xml:space="preserve">відсутні обмеження щодо надання аудиторських послуг суб’єктом аудиторської діяльності, який має право проводити обов’язковий аудит фінансової звітності підприємств, що становлять суспільний інтерес, визначених частиною четвертою статті 6 та статтею 27 Закону України </w:t>
      </w:r>
      <w:r w:rsidRPr="00FC24E9">
        <w:rPr>
          <w:sz w:val="22"/>
          <w:szCs w:val="22"/>
        </w:rPr>
        <w:t>«Про аудит фінансової звітності та аудиторську діяльність»;</w:t>
      </w:r>
    </w:p>
    <w:p w14:paraId="7F2A2EE6" w14:textId="77777777" w:rsidR="00E51643" w:rsidRPr="00FC24E9" w:rsidRDefault="00E51643" w:rsidP="00E51643">
      <w:pPr>
        <w:jc w:val="both"/>
        <w:rPr>
          <w:sz w:val="22"/>
          <w:szCs w:val="22"/>
        </w:rPr>
      </w:pPr>
    </w:p>
    <w:p w14:paraId="1056297D" w14:textId="77777777" w:rsidR="00E51643" w:rsidRPr="00FC24E9" w:rsidRDefault="00E51643" w:rsidP="00E51643">
      <w:pPr>
        <w:jc w:val="both"/>
        <w:rPr>
          <w:sz w:val="22"/>
          <w:szCs w:val="22"/>
        </w:rPr>
      </w:pPr>
      <w:r w:rsidRPr="00FC24E9">
        <w:rPr>
          <w:sz w:val="22"/>
          <w:szCs w:val="22"/>
        </w:rPr>
        <w:t>2.Стосовно ____________________________________________________ як суб’єкта аудиторської діяльності або його працівників-аудиторів відсутні дисциплінарні провадження за дії, що мають ознаки професійного проступку відповідно частин 5, 6, статті 42 Закону України «Про аудит фінансової звітності та аудиторську діяльність»;</w:t>
      </w:r>
    </w:p>
    <w:p w14:paraId="548264AB" w14:textId="77777777" w:rsidR="00E51643" w:rsidRPr="00FC24E9" w:rsidRDefault="00E51643" w:rsidP="00E51643">
      <w:pPr>
        <w:jc w:val="both"/>
        <w:rPr>
          <w:sz w:val="22"/>
          <w:szCs w:val="22"/>
        </w:rPr>
      </w:pPr>
    </w:p>
    <w:p w14:paraId="295CE02B" w14:textId="77777777" w:rsidR="00E51643" w:rsidRPr="00FC24E9" w:rsidRDefault="00E51643" w:rsidP="00E51643">
      <w:pPr>
        <w:jc w:val="both"/>
        <w:rPr>
          <w:sz w:val="22"/>
          <w:szCs w:val="22"/>
        </w:rPr>
      </w:pPr>
      <w:r w:rsidRPr="00FC24E9">
        <w:rPr>
          <w:sz w:val="22"/>
          <w:szCs w:val="22"/>
        </w:rPr>
        <w:t xml:space="preserve">2.Відомості про ________________________________________________________ (суб’єкта аудиторської діяльності), яка є учасником конкурсу, не </w:t>
      </w:r>
      <w:proofErr w:type="spellStart"/>
      <w:r w:rsidRPr="00FC24E9">
        <w:rPr>
          <w:sz w:val="22"/>
          <w:szCs w:val="22"/>
        </w:rPr>
        <w:t>внесено</w:t>
      </w:r>
      <w:proofErr w:type="spellEnd"/>
      <w:r w:rsidRPr="00FC24E9">
        <w:rPr>
          <w:sz w:val="22"/>
          <w:szCs w:val="22"/>
        </w:rPr>
        <w:t xml:space="preserve"> до Єдиного державного реєстру осіб, які вчинили корупційні або пов’язані з корупцією правопорушення;</w:t>
      </w:r>
    </w:p>
    <w:p w14:paraId="6B10A89C" w14:textId="77777777" w:rsidR="00E51643" w:rsidRPr="00FC24E9" w:rsidRDefault="00E51643" w:rsidP="00E51643">
      <w:pPr>
        <w:jc w:val="both"/>
        <w:rPr>
          <w:sz w:val="22"/>
          <w:szCs w:val="22"/>
        </w:rPr>
      </w:pPr>
    </w:p>
    <w:p w14:paraId="79216473" w14:textId="77777777" w:rsidR="00E51643" w:rsidRPr="00FC24E9" w:rsidRDefault="00E51643" w:rsidP="00E51643">
      <w:pPr>
        <w:jc w:val="both"/>
        <w:rPr>
          <w:sz w:val="22"/>
          <w:szCs w:val="22"/>
        </w:rPr>
      </w:pPr>
      <w:r w:rsidRPr="00FC24E9">
        <w:rPr>
          <w:sz w:val="22"/>
          <w:szCs w:val="22"/>
        </w:rPr>
        <w:t xml:space="preserve">3.У Єдиному державному реєстрі юридичних осіб, фізичних осіб - підприємців та громадських формувань наявна інформація про ___________________________________, передбачена </w:t>
      </w:r>
      <w:hyperlink r:id="rId4" w:anchor="n174">
        <w:r w:rsidRPr="00FC24E9">
          <w:rPr>
            <w:sz w:val="22"/>
            <w:szCs w:val="22"/>
            <w:u w:val="single"/>
          </w:rPr>
          <w:t>пунктом 9</w:t>
        </w:r>
      </w:hyperlink>
      <w:r w:rsidRPr="00FC24E9">
        <w:rPr>
          <w:sz w:val="22"/>
          <w:szCs w:val="22"/>
        </w:rPr>
        <w:t xml:space="preserve"> частини другої статті 9 Закону України "Про державну реєстрацію юридичних осіб, фізичних осіб - підприємців та громадських формувань";</w:t>
      </w:r>
    </w:p>
    <w:p w14:paraId="111792AE" w14:textId="77777777" w:rsidR="00E51643" w:rsidRPr="00FC24E9" w:rsidRDefault="00E51643" w:rsidP="00E51643">
      <w:pPr>
        <w:jc w:val="both"/>
        <w:rPr>
          <w:sz w:val="22"/>
          <w:szCs w:val="22"/>
        </w:rPr>
      </w:pPr>
    </w:p>
    <w:p w14:paraId="5062DD46" w14:textId="77777777" w:rsidR="00E51643" w:rsidRPr="00FC24E9" w:rsidRDefault="00E51643" w:rsidP="00E51643">
      <w:pPr>
        <w:jc w:val="both"/>
        <w:rPr>
          <w:sz w:val="22"/>
          <w:szCs w:val="22"/>
        </w:rPr>
      </w:pPr>
      <w:r w:rsidRPr="00FC24E9">
        <w:rPr>
          <w:sz w:val="22"/>
          <w:szCs w:val="22"/>
        </w:rPr>
        <w:t>4.Учасник ______________________________________________</w:t>
      </w:r>
      <w:r w:rsidRPr="00FC24E9">
        <w:rPr>
          <w:b/>
          <w:color w:val="00B050"/>
          <w:sz w:val="22"/>
          <w:szCs w:val="22"/>
        </w:rPr>
        <w:t>/</w:t>
      </w:r>
      <w:r w:rsidRPr="00FC24E9">
        <w:rPr>
          <w:b/>
          <w:i/>
          <w:color w:val="00B050"/>
          <w:sz w:val="22"/>
          <w:szCs w:val="22"/>
          <w:u w:val="single"/>
        </w:rPr>
        <w:t>має/немає</w:t>
      </w:r>
      <w:r w:rsidRPr="00FC24E9">
        <w:rPr>
          <w:b/>
          <w:color w:val="00B050"/>
          <w:sz w:val="22"/>
          <w:szCs w:val="22"/>
        </w:rPr>
        <w:t xml:space="preserve">/ </w:t>
      </w:r>
      <w:r w:rsidRPr="00FC24E9">
        <w:rPr>
          <w:sz w:val="22"/>
          <w:szCs w:val="22"/>
        </w:rPr>
        <w:t>заборгованість із сплати податків і зборів (обов’язкових платежів);</w:t>
      </w:r>
    </w:p>
    <w:p w14:paraId="7BCFABE1" w14:textId="77777777" w:rsidR="00E51643" w:rsidRPr="00FC24E9" w:rsidRDefault="00E51643" w:rsidP="00E51643">
      <w:pPr>
        <w:jc w:val="both"/>
        <w:rPr>
          <w:sz w:val="22"/>
          <w:szCs w:val="22"/>
        </w:rPr>
      </w:pPr>
    </w:p>
    <w:p w14:paraId="6901D4B1" w14:textId="77777777" w:rsidR="00E51643" w:rsidRPr="00FC24E9" w:rsidRDefault="00E51643" w:rsidP="00E51643">
      <w:pPr>
        <w:jc w:val="both"/>
        <w:rPr>
          <w:sz w:val="22"/>
          <w:szCs w:val="22"/>
        </w:rPr>
      </w:pPr>
      <w:r w:rsidRPr="00FC24E9">
        <w:rPr>
          <w:sz w:val="22"/>
          <w:szCs w:val="22"/>
        </w:rPr>
        <w:t>5.Уповноважена (посадова) особа учасника ________________________________________, яка підписала конкурсну пропозицію, має бездоганну ділову репутацію (не була засуджена за злочин, вчинений з корисливих мотивів, не має не знятої або не погашеної у встановленому законом порядку судимості);</w:t>
      </w:r>
    </w:p>
    <w:p w14:paraId="0649712E" w14:textId="77777777" w:rsidR="00E51643" w:rsidRPr="00FC24E9" w:rsidRDefault="00E51643" w:rsidP="00E51643">
      <w:pPr>
        <w:jc w:val="both"/>
        <w:rPr>
          <w:sz w:val="22"/>
          <w:szCs w:val="22"/>
        </w:rPr>
      </w:pPr>
    </w:p>
    <w:p w14:paraId="4A87B43F" w14:textId="77777777" w:rsidR="00E51643" w:rsidRPr="00FC24E9" w:rsidRDefault="00E51643" w:rsidP="00E51643">
      <w:pPr>
        <w:jc w:val="both"/>
        <w:rPr>
          <w:sz w:val="22"/>
          <w:szCs w:val="22"/>
        </w:rPr>
      </w:pPr>
      <w:r w:rsidRPr="00FC24E9">
        <w:rPr>
          <w:sz w:val="22"/>
          <w:szCs w:val="22"/>
        </w:rPr>
        <w:t>6.Керівник учасника _______________________________________, має бездоганну ділову репутацію (не була засуджена за злочин, вчинений з корисливих мотивів, не має не знятої або не погашеної у встановленому законом порядку судимості);</w:t>
      </w:r>
    </w:p>
    <w:p w14:paraId="531ABA1D" w14:textId="77777777" w:rsidR="00E51643" w:rsidRPr="00FC24E9" w:rsidRDefault="00E51643" w:rsidP="00E51643">
      <w:pPr>
        <w:ind w:left="1068"/>
        <w:jc w:val="both"/>
        <w:rPr>
          <w:sz w:val="22"/>
          <w:szCs w:val="22"/>
        </w:rPr>
      </w:pPr>
    </w:p>
    <w:p w14:paraId="4362D396" w14:textId="77777777" w:rsidR="00E51643" w:rsidRPr="00FC24E9" w:rsidRDefault="00E51643" w:rsidP="00E51643">
      <w:pPr>
        <w:ind w:firstLine="450"/>
        <w:jc w:val="both"/>
        <w:rPr>
          <w:sz w:val="22"/>
          <w:szCs w:val="22"/>
        </w:rPr>
      </w:pPr>
    </w:p>
    <w:tbl>
      <w:tblPr>
        <w:tblW w:w="10368" w:type="dxa"/>
        <w:tblInd w:w="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686"/>
        <w:gridCol w:w="3341"/>
        <w:gridCol w:w="3341"/>
      </w:tblGrid>
      <w:tr w:rsidR="00E51643" w:rsidRPr="00FC24E9" w14:paraId="5E84090D" w14:textId="77777777" w:rsidTr="00660428">
        <w:tc>
          <w:tcPr>
            <w:tcW w:w="3686" w:type="dxa"/>
            <w:shd w:val="clear" w:color="auto" w:fill="auto"/>
          </w:tcPr>
          <w:p w14:paraId="415BEE4B" w14:textId="77777777" w:rsidR="00E51643" w:rsidRPr="00FC24E9" w:rsidRDefault="00E51643" w:rsidP="0066042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FC24E9">
              <w:rPr>
                <w:color w:val="000000"/>
                <w:sz w:val="22"/>
                <w:szCs w:val="22"/>
              </w:rPr>
              <w:t>________________________</w:t>
            </w:r>
          </w:p>
        </w:tc>
        <w:tc>
          <w:tcPr>
            <w:tcW w:w="3341" w:type="dxa"/>
            <w:shd w:val="clear" w:color="auto" w:fill="auto"/>
          </w:tcPr>
          <w:p w14:paraId="7ED1940D" w14:textId="77777777" w:rsidR="00E51643" w:rsidRPr="00FC24E9" w:rsidRDefault="00E51643" w:rsidP="0066042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FC24E9">
              <w:rPr>
                <w:color w:val="000000"/>
                <w:sz w:val="22"/>
                <w:szCs w:val="22"/>
              </w:rPr>
              <w:t>________________________</w:t>
            </w:r>
          </w:p>
        </w:tc>
        <w:tc>
          <w:tcPr>
            <w:tcW w:w="3341" w:type="dxa"/>
            <w:shd w:val="clear" w:color="auto" w:fill="auto"/>
          </w:tcPr>
          <w:p w14:paraId="4929AAA3" w14:textId="77777777" w:rsidR="00E51643" w:rsidRPr="00FC24E9" w:rsidRDefault="00E51643" w:rsidP="0066042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FC24E9">
              <w:rPr>
                <w:color w:val="000000"/>
                <w:sz w:val="22"/>
                <w:szCs w:val="22"/>
              </w:rPr>
              <w:t>________________________</w:t>
            </w:r>
          </w:p>
        </w:tc>
      </w:tr>
      <w:tr w:rsidR="00E51643" w:rsidRPr="00FC24E9" w14:paraId="62845520" w14:textId="77777777" w:rsidTr="00660428">
        <w:tc>
          <w:tcPr>
            <w:tcW w:w="3686" w:type="dxa"/>
            <w:shd w:val="clear" w:color="auto" w:fill="auto"/>
          </w:tcPr>
          <w:p w14:paraId="0A5C2FC3" w14:textId="77777777" w:rsidR="00E51643" w:rsidRPr="00FC24E9" w:rsidRDefault="00E51643" w:rsidP="0066042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FC24E9">
              <w:rPr>
                <w:i/>
                <w:color w:val="000000"/>
                <w:sz w:val="16"/>
                <w:szCs w:val="16"/>
              </w:rPr>
              <w:t>посада уповноваженої особи Учасника</w:t>
            </w:r>
          </w:p>
        </w:tc>
        <w:tc>
          <w:tcPr>
            <w:tcW w:w="3341" w:type="dxa"/>
            <w:shd w:val="clear" w:color="auto" w:fill="auto"/>
          </w:tcPr>
          <w:p w14:paraId="0DA0FEDF" w14:textId="77777777" w:rsidR="00E51643" w:rsidRPr="00FC24E9" w:rsidRDefault="00E51643" w:rsidP="0066042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FC24E9">
              <w:rPr>
                <w:i/>
                <w:color w:val="000000"/>
                <w:sz w:val="16"/>
                <w:szCs w:val="16"/>
              </w:rPr>
              <w:t>підпис та печатка</w:t>
            </w:r>
          </w:p>
        </w:tc>
        <w:tc>
          <w:tcPr>
            <w:tcW w:w="3341" w:type="dxa"/>
            <w:shd w:val="clear" w:color="auto" w:fill="auto"/>
          </w:tcPr>
          <w:p w14:paraId="745E58DF" w14:textId="77777777" w:rsidR="00E51643" w:rsidRPr="00FC24E9" w:rsidRDefault="00E51643" w:rsidP="0066042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FC24E9">
              <w:rPr>
                <w:i/>
                <w:color w:val="000000"/>
                <w:sz w:val="16"/>
                <w:szCs w:val="16"/>
              </w:rPr>
              <w:t>прізвище, ініціали</w:t>
            </w:r>
          </w:p>
        </w:tc>
      </w:tr>
    </w:tbl>
    <w:p w14:paraId="09C29F0B" w14:textId="77777777" w:rsidR="00E51643" w:rsidRPr="00FC24E9" w:rsidRDefault="00E51643" w:rsidP="00E51643">
      <w:pPr>
        <w:tabs>
          <w:tab w:val="left" w:pos="6120"/>
        </w:tabs>
        <w:ind w:right="-17"/>
        <w:jc w:val="center"/>
        <w:rPr>
          <w:b/>
          <w:sz w:val="22"/>
          <w:szCs w:val="22"/>
        </w:rPr>
      </w:pPr>
    </w:p>
    <w:p w14:paraId="0A5C2A7D" w14:textId="77777777" w:rsidR="00E51643" w:rsidRPr="00FC24E9" w:rsidRDefault="00E51643" w:rsidP="00E51643">
      <w:pPr>
        <w:tabs>
          <w:tab w:val="left" w:pos="6120"/>
        </w:tabs>
        <w:ind w:right="-17"/>
        <w:jc w:val="center"/>
        <w:rPr>
          <w:b/>
          <w:sz w:val="22"/>
          <w:szCs w:val="22"/>
        </w:rPr>
      </w:pPr>
    </w:p>
    <w:p w14:paraId="0CD6A773" w14:textId="77777777" w:rsidR="00A37D43" w:rsidRDefault="00FF63DC"/>
    <w:sectPr w:rsidR="00A37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643"/>
    <w:rsid w:val="002B589A"/>
    <w:rsid w:val="00757062"/>
    <w:rsid w:val="00897F2D"/>
    <w:rsid w:val="008A437C"/>
    <w:rsid w:val="008A4ED0"/>
    <w:rsid w:val="008E4B62"/>
    <w:rsid w:val="00E51643"/>
    <w:rsid w:val="00F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1E7E2"/>
  <w15:chartTrackingRefBased/>
  <w15:docId w15:val="{1AFCBFDD-8B53-4858-8715-CA215595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37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437C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5.rada.gov.ua/laws/show/755-15/paran1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Сумська Наталія Сергіївна</cp:lastModifiedBy>
  <cp:revision>2</cp:revision>
  <dcterms:created xsi:type="dcterms:W3CDTF">2022-12-12T11:02:00Z</dcterms:created>
  <dcterms:modified xsi:type="dcterms:W3CDTF">2022-12-12T11:02:00Z</dcterms:modified>
</cp:coreProperties>
</file>